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22" w:rsidRDefault="00615822">
      <w:pPr>
        <w:spacing w:line="216" w:lineRule="exact"/>
        <w:rPr>
          <w:sz w:val="24"/>
          <w:szCs w:val="24"/>
        </w:rPr>
      </w:pPr>
    </w:p>
    <w:p w:rsidR="00615822" w:rsidRDefault="00E36EE3">
      <w:pPr>
        <w:spacing w:line="34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7"/>
          <w:szCs w:val="27"/>
        </w:rPr>
        <w:t>ПРОТОКОЛ ЗАВЕРШЕНИЯ ПРОЦЕДУРЫ СБОРА КОММЕРЧЕСКИХ ПРЕДЛОЖЕНИЙ</w:t>
      </w:r>
      <w:r>
        <w:rPr>
          <w:rFonts w:eastAsia="Times New Roman"/>
          <w:b/>
          <w:bCs/>
          <w:color w:val="444444"/>
          <w:sz w:val="27"/>
          <w:szCs w:val="27"/>
        </w:rPr>
        <w:t xml:space="preserve"> №000083 ОТ 18.02.2019</w:t>
      </w: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32" w:lineRule="exact"/>
        <w:rPr>
          <w:sz w:val="24"/>
          <w:szCs w:val="24"/>
        </w:rPr>
      </w:pPr>
    </w:p>
    <w:p w:rsidR="00615822" w:rsidRDefault="00E36EE3" w:rsidP="00E36EE3">
      <w:pPr>
        <w:spacing w:line="300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7"/>
          <w:szCs w:val="27"/>
        </w:rPr>
        <w:t xml:space="preserve">Заказчик: </w:t>
      </w:r>
      <w:r>
        <w:rPr>
          <w:rFonts w:eastAsia="Times New Roman"/>
          <w:color w:val="333333"/>
          <w:sz w:val="27"/>
          <w:szCs w:val="27"/>
        </w:rPr>
        <w:t>Управление Федеральной службы по надзору в сфере связи,</w:t>
      </w:r>
      <w:r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информационных технологий и массовых коммуникаций по Волгоградской области и Республике Калмыкия</w:t>
      </w:r>
    </w:p>
    <w:p w:rsidR="00615822" w:rsidRDefault="00615822">
      <w:pPr>
        <w:spacing w:line="37" w:lineRule="exact"/>
        <w:rPr>
          <w:sz w:val="24"/>
          <w:szCs w:val="24"/>
        </w:rPr>
      </w:pPr>
    </w:p>
    <w:p w:rsidR="00615822" w:rsidRDefault="00E36EE3" w:rsidP="00E36EE3">
      <w:pPr>
        <w:spacing w:line="319" w:lineRule="auto"/>
        <w:ind w:left="2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7"/>
          <w:szCs w:val="27"/>
        </w:rPr>
        <w:t xml:space="preserve">Наименование процедуры: </w:t>
      </w:r>
      <w:r>
        <w:rPr>
          <w:rFonts w:eastAsia="Times New Roman"/>
          <w:color w:val="333333"/>
          <w:sz w:val="27"/>
          <w:szCs w:val="27"/>
        </w:rPr>
        <w:t>«Сбор коммерческих предложений</w:t>
      </w:r>
      <w:r>
        <w:rPr>
          <w:rFonts w:eastAsia="Times New Roman"/>
          <w:color w:val="333333"/>
          <w:sz w:val="27"/>
          <w:szCs w:val="27"/>
        </w:rPr>
        <w:t xml:space="preserve"> на поставку бензина и</w:t>
      </w:r>
      <w:r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дизельного топлива во 2-м квартале 2019 года»</w:t>
      </w:r>
    </w:p>
    <w:p w:rsidR="00615822" w:rsidRDefault="00615822">
      <w:pPr>
        <w:spacing w:line="10" w:lineRule="exact"/>
        <w:rPr>
          <w:sz w:val="24"/>
          <w:szCs w:val="24"/>
        </w:rPr>
      </w:pPr>
    </w:p>
    <w:p w:rsidR="00615822" w:rsidRDefault="00E36EE3" w:rsidP="00E36E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335" w:lineRule="exact"/>
        <w:rPr>
          <w:sz w:val="24"/>
          <w:szCs w:val="24"/>
        </w:rPr>
      </w:pPr>
    </w:p>
    <w:p w:rsidR="00615822" w:rsidRDefault="00E36EE3">
      <w:pPr>
        <w:spacing w:line="307" w:lineRule="exact"/>
        <w:rPr>
          <w:rFonts w:eastAsia="Times New Roman"/>
          <w:color w:val="333333"/>
          <w:sz w:val="24"/>
          <w:szCs w:val="24"/>
        </w:rPr>
      </w:pPr>
      <w:r w:rsidRPr="00E36EE3">
        <w:rPr>
          <w:rFonts w:eastAsia="Times New Roman"/>
          <w:color w:val="333333"/>
          <w:sz w:val="24"/>
          <w:szCs w:val="24"/>
        </w:rPr>
        <w:t>По итогам запроса были получены коммерческие предложения от следующих компаний:</w:t>
      </w:r>
    </w:p>
    <w:p w:rsidR="00E36EE3" w:rsidRDefault="00E36EE3">
      <w:pPr>
        <w:spacing w:line="307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020"/>
        <w:gridCol w:w="2040"/>
        <w:gridCol w:w="30"/>
      </w:tblGrid>
      <w:tr w:rsidR="00615822">
        <w:trPr>
          <w:trHeight w:val="354"/>
        </w:trPr>
        <w:tc>
          <w:tcPr>
            <w:tcW w:w="210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9"/>
                <w:sz w:val="18"/>
                <w:szCs w:val="18"/>
              </w:rPr>
              <w:t>Номер заявки</w:t>
            </w:r>
          </w:p>
        </w:tc>
        <w:tc>
          <w:tcPr>
            <w:tcW w:w="6020" w:type="dxa"/>
            <w:vMerge w:val="restart"/>
            <w:tcBorders>
              <w:top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E36EE3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Наим</w:t>
            </w: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енование участника</w:t>
            </w:r>
          </w:p>
        </w:tc>
        <w:tc>
          <w:tcPr>
            <w:tcW w:w="2040" w:type="dxa"/>
            <w:tcBorders>
              <w:top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9"/>
                <w:sz w:val="18"/>
                <w:szCs w:val="18"/>
              </w:rPr>
              <w:t>Дата и время</w:t>
            </w: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131"/>
        </w:trPr>
        <w:tc>
          <w:tcPr>
            <w:tcW w:w="2100" w:type="dxa"/>
            <w:vMerge w:val="restart"/>
            <w:tcBorders>
              <w:left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E36EE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Реестровый ID</w:t>
            </w:r>
          </w:p>
        </w:tc>
        <w:tc>
          <w:tcPr>
            <w:tcW w:w="6020" w:type="dxa"/>
            <w:vMerge/>
            <w:tcBorders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9"/>
                <w:sz w:val="18"/>
                <w:szCs w:val="18"/>
              </w:rPr>
              <w:t>подачи заявки</w:t>
            </w: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132"/>
        </w:trPr>
        <w:tc>
          <w:tcPr>
            <w:tcW w:w="2100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tcBorders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74"/>
        </w:trPr>
        <w:tc>
          <w:tcPr>
            <w:tcW w:w="21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334"/>
        </w:trPr>
        <w:tc>
          <w:tcPr>
            <w:tcW w:w="210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1 / 000163</w:t>
            </w:r>
          </w:p>
        </w:tc>
        <w:tc>
          <w:tcPr>
            <w:tcW w:w="6020" w:type="dxa"/>
            <w:tcBorders>
              <w:right w:val="single" w:sz="8" w:space="0" w:color="CCCCCC"/>
            </w:tcBorders>
            <w:vAlign w:val="bottom"/>
          </w:tcPr>
          <w:p w:rsidR="00615822" w:rsidRDefault="00E3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ОБЩЕСТВО С ОГРАНИЧЕННОЙ ОТВЕТСТВЕННОСТЬЮ "ОРХОН"</w:t>
            </w:r>
          </w:p>
        </w:tc>
        <w:tc>
          <w:tcPr>
            <w:tcW w:w="2040" w:type="dxa"/>
            <w:tcBorders>
              <w:right w:val="single" w:sz="8" w:space="0" w:color="CCCCCC"/>
            </w:tcBorders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18"/>
                <w:szCs w:val="18"/>
              </w:rPr>
              <w:t>12.02.2019 / 16:23</w:t>
            </w: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74"/>
        </w:trPr>
        <w:tc>
          <w:tcPr>
            <w:tcW w:w="21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334"/>
        </w:trPr>
        <w:tc>
          <w:tcPr>
            <w:tcW w:w="210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2 / 000164</w:t>
            </w:r>
          </w:p>
        </w:tc>
        <w:tc>
          <w:tcPr>
            <w:tcW w:w="6020" w:type="dxa"/>
            <w:tcBorders>
              <w:right w:val="single" w:sz="8" w:space="0" w:color="CCCCCC"/>
            </w:tcBorders>
            <w:vAlign w:val="bottom"/>
          </w:tcPr>
          <w:p w:rsidR="00615822" w:rsidRDefault="00E3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Общество с ограниченной ответственностью "ОЛИМПИЯ"</w:t>
            </w:r>
          </w:p>
        </w:tc>
        <w:tc>
          <w:tcPr>
            <w:tcW w:w="2040" w:type="dxa"/>
            <w:tcBorders>
              <w:right w:val="single" w:sz="8" w:space="0" w:color="CCCCCC"/>
            </w:tcBorders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18"/>
                <w:szCs w:val="18"/>
              </w:rPr>
              <w:t>13.02.2019 / 08:51</w:t>
            </w: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74"/>
        </w:trPr>
        <w:tc>
          <w:tcPr>
            <w:tcW w:w="21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334"/>
        </w:trPr>
        <w:tc>
          <w:tcPr>
            <w:tcW w:w="210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3 / </w:t>
            </w:r>
            <w:r>
              <w:rPr>
                <w:rFonts w:eastAsia="Times New Roman"/>
                <w:color w:val="333333"/>
                <w:sz w:val="18"/>
                <w:szCs w:val="18"/>
              </w:rPr>
              <w:t>000167</w:t>
            </w:r>
          </w:p>
        </w:tc>
        <w:tc>
          <w:tcPr>
            <w:tcW w:w="6020" w:type="dxa"/>
            <w:tcBorders>
              <w:right w:val="single" w:sz="8" w:space="0" w:color="CCCCCC"/>
            </w:tcBorders>
            <w:vAlign w:val="bottom"/>
          </w:tcPr>
          <w:p w:rsidR="00615822" w:rsidRDefault="00E3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Общество с ограниченной ответственность "Парламент-К"</w:t>
            </w:r>
          </w:p>
        </w:tc>
        <w:tc>
          <w:tcPr>
            <w:tcW w:w="2040" w:type="dxa"/>
            <w:tcBorders>
              <w:right w:val="single" w:sz="8" w:space="0" w:color="CCCCCC"/>
            </w:tcBorders>
            <w:vAlign w:val="bottom"/>
          </w:tcPr>
          <w:p w:rsidR="00615822" w:rsidRDefault="00E3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18"/>
                <w:szCs w:val="18"/>
              </w:rPr>
              <w:t>14.02.2019 / 09:19</w:t>
            </w: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  <w:tr w:rsidR="00615822">
        <w:trPr>
          <w:trHeight w:val="74"/>
        </w:trPr>
        <w:tc>
          <w:tcPr>
            <w:tcW w:w="21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15822" w:rsidRDefault="006158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15822" w:rsidRDefault="00615822">
            <w:pPr>
              <w:rPr>
                <w:sz w:val="1"/>
                <w:szCs w:val="1"/>
              </w:rPr>
            </w:pPr>
          </w:p>
        </w:tc>
      </w:tr>
    </w:tbl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383" w:lineRule="exact"/>
        <w:rPr>
          <w:sz w:val="24"/>
          <w:szCs w:val="24"/>
        </w:rPr>
      </w:pP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00" w:lineRule="exact"/>
        <w:rPr>
          <w:sz w:val="24"/>
          <w:szCs w:val="24"/>
        </w:rPr>
      </w:pPr>
    </w:p>
    <w:p w:rsidR="00615822" w:rsidRDefault="00615822">
      <w:pPr>
        <w:spacing w:line="284" w:lineRule="exact"/>
        <w:rPr>
          <w:sz w:val="24"/>
          <w:szCs w:val="24"/>
        </w:rPr>
      </w:pPr>
    </w:p>
    <w:p w:rsidR="00615822" w:rsidRDefault="00E36E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7"/>
          <w:szCs w:val="27"/>
        </w:rPr>
        <w:t xml:space="preserve">Уполномоченный представитель заказчика: </w:t>
      </w:r>
      <w:r>
        <w:rPr>
          <w:rFonts w:eastAsia="Times New Roman"/>
          <w:color w:val="333333"/>
          <w:sz w:val="27"/>
          <w:szCs w:val="27"/>
        </w:rPr>
        <w:t>Мурадова Наталия Шабановна</w:t>
      </w:r>
    </w:p>
    <w:p w:rsidR="00615822" w:rsidRDefault="00615822">
      <w:pPr>
        <w:spacing w:line="179" w:lineRule="exact"/>
        <w:rPr>
          <w:sz w:val="24"/>
          <w:szCs w:val="24"/>
        </w:rPr>
      </w:pPr>
    </w:p>
    <w:p w:rsidR="00615822" w:rsidRDefault="00E36EE3">
      <w:pPr>
        <w:spacing w:line="338" w:lineRule="auto"/>
        <w:ind w:left="20" w:right="940"/>
        <w:rPr>
          <w:sz w:val="20"/>
          <w:szCs w:val="20"/>
        </w:rPr>
      </w:pPr>
      <w:r>
        <w:rPr>
          <w:rFonts w:eastAsia="Times New Roman"/>
          <w:color w:val="808080"/>
          <w:sz w:val="21"/>
          <w:szCs w:val="21"/>
        </w:rPr>
        <w:t xml:space="preserve">Протокол проведения электронного аукциона сгенерирован автоматически системой </w:t>
      </w:r>
      <w:r>
        <w:rPr>
          <w:rFonts w:eastAsia="Times New Roman"/>
          <w:color w:val="808080"/>
          <w:sz w:val="21"/>
          <w:szCs w:val="21"/>
        </w:rPr>
        <w:t>управления ЭТП «НЕФТЬРЕГИОН»</w:t>
      </w:r>
    </w:p>
    <w:sectPr w:rsidR="00615822">
      <w:pgSz w:w="12240" w:h="15840"/>
      <w:pgMar w:top="1440" w:right="680" w:bottom="1440" w:left="142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22"/>
    <w:rsid w:val="00615822"/>
    <w:rsid w:val="00E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C55"/>
  <w15:docId w15:val="{F29E08F1-678F-4EFD-A0A0-571B339F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2019-02-18T12:05:00Z</dcterms:created>
  <dcterms:modified xsi:type="dcterms:W3CDTF">2019-02-18T11:09:00Z</dcterms:modified>
</cp:coreProperties>
</file>